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Licensavtal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Namn</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som för undertecknandet av detta avtal företräds av sitt bemyndigade ombud</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[Namn, titel/funktion],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nedan kallad </w:t>
      </w:r>
      <w:r>
        <w:rPr>
          <w:rFonts w:ascii="Calibri" w:hAnsi="Calibri"/>
          <w:b/>
          <w:sz w:val="22"/>
          <w:szCs w:val="22"/>
        </w:rPr>
        <w:t>licensgivaren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å ena sidan, och</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Europeiska unionen, företrädd av Europeiska kommissionen, med säte på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200, 1049 Bryssel, Belgien (nedan kallad </w:t>
      </w:r>
      <w:r>
        <w:rPr>
          <w:rFonts w:ascii="Calibri" w:hAnsi="Calibri"/>
          <w:b/>
          <w:sz w:val="22"/>
          <w:szCs w:val="22"/>
        </w:rPr>
        <w:t>licenstagaren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å andra sidan,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nedan kallade </w:t>
      </w:r>
      <w:r>
        <w:rPr>
          <w:rFonts w:ascii="Calibri" w:hAnsi="Calibri"/>
          <w:i/>
          <w:iCs/>
          <w:sz w:val="22"/>
          <w:szCs w:val="22"/>
        </w:rPr>
        <w:t>parterna</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Med hänsyn till att licensgivaren är ägare till eller behörig att bevilja licens för användning av det verk som beskrivs nedan (nedan kallad </w:t>
      </w:r>
      <w:r>
        <w:rPr>
          <w:rFonts w:ascii="Calibri" w:hAnsi="Calibri"/>
          <w:i/>
          <w:iCs/>
          <w:sz w:val="22"/>
          <w:szCs w:val="22"/>
        </w:rPr>
        <w:t>verket</w:t>
      </w:r>
      <w:r>
        <w:rPr>
          <w:rFonts w:ascii="Calibri" w:hAnsi="Calibri"/>
          <w:sz w:val="22"/>
          <w:szCs w:val="22"/>
        </w:rPr>
        <w:t>), har parterna enats om följande: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Beskrivning och kortfattad beskrivning av teckningen (-</w:t>
            </w:r>
            <w:proofErr w:type="spellStart"/>
            <w:r>
              <w:rPr>
                <w:rFonts w:ascii="Calibri" w:hAnsi="Calibri"/>
                <w:sz w:val="22"/>
                <w:szCs w:val="22"/>
                <w:highlight w:val="yellow"/>
              </w:rPr>
              <w:t>arna</w:t>
            </w:r>
            <w:proofErr w:type="spellEnd"/>
            <w:r>
              <w:rPr>
                <w:rFonts w:ascii="Calibri" w:hAnsi="Calibri"/>
                <w:sz w:val="22"/>
                <w:szCs w:val="22"/>
                <w:highlight w:val="yellow"/>
              </w:rPr>
              <w:t>)/illustrationen (-</w:t>
            </w:r>
            <w:proofErr w:type="spellStart"/>
            <w:r>
              <w:rPr>
                <w:rFonts w:ascii="Calibri" w:hAnsi="Calibri"/>
                <w:sz w:val="22"/>
                <w:szCs w:val="22"/>
                <w:highlight w:val="yellow"/>
              </w:rPr>
              <w:t>erna</w:t>
            </w:r>
            <w:proofErr w:type="spellEnd"/>
            <w:r>
              <w:rPr>
                <w:rFonts w:ascii="Calibri" w:hAnsi="Calibri"/>
                <w:sz w:val="22"/>
                <w:szCs w:val="22"/>
                <w:highlight w:val="yellow"/>
              </w:rPr>
              <w:t>)/fotografiet (-</w:t>
            </w:r>
            <w:proofErr w:type="spellStart"/>
            <w:r>
              <w:rPr>
                <w:rFonts w:ascii="Calibri" w:hAnsi="Calibri"/>
                <w:sz w:val="22"/>
                <w:szCs w:val="22"/>
                <w:highlight w:val="yellow"/>
              </w:rPr>
              <w:t>erna</w:t>
            </w:r>
            <w:proofErr w:type="spellEnd"/>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Upphovsmannens (-männens)/fotografens (-</w:t>
            </w:r>
            <w:proofErr w:type="spellStart"/>
            <w:r>
              <w:rPr>
                <w:rFonts w:ascii="Calibri" w:hAnsi="Calibri"/>
                <w:sz w:val="22"/>
                <w:szCs w:val="22"/>
                <w:highlight w:val="yellow"/>
              </w:rPr>
              <w:t>ernas</w:t>
            </w:r>
            <w:proofErr w:type="spellEnd"/>
            <w:r>
              <w:rPr>
                <w:rFonts w:ascii="Calibri" w:hAnsi="Calibri"/>
                <w:sz w:val="22"/>
                <w:szCs w:val="22"/>
                <w:highlight w:val="yellow"/>
              </w:rPr>
              <w:t>) namn:</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Produktionsår</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Licensgivaren ger licenstagaren en icke exklusiv, kostnadsfri och överförbar, världsomfattande licens att använda verket som kan licensieras vidare.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Rätten att använda verket omfattar i huvudsak rätten att återge, lagra, distribuera, ändra, publicera, visa, sprida, skapa härledda verk, sända, kommunicera till allmänheten eller på annat sätt offentliggöra verket, oavsett format, medium och språk, inbegripet på Europeiska unionens webbplatser och officiella sociala medier eller tredje parters webbplatser och i tv.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För att undvika oklarheter får licenstagaren lägga till ljud eller nya inslag (stycken, rubriker, fetstil, bildtext, teckenförklaring, innehållsförteckning, sammanfattning, grafik, textning på alla officiella EU-språk) till verket, eller bearbeta det för presentation, animering, piktogram, slideshow, ta delar från verket eller dela upp det i delar och arkivera eller inkludera verket i Europeiska kommissionens databaser, inklusive elektroniska databaser som är tillgängliga för allmänheten utan kostnad, och använda verket i alla andra syften som är nödvändiga för fullgörandet av Europeiska unionens uppdrag.</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Licenstagaren får ge sina anställda och uppdragstagare tillstånd att för licenstagarens räkning utöva ovannämnda rättigheter som licensgivaren har beviljat licenstagaren. </w:t>
      </w:r>
    </w:p>
    <w:p w:rsidR="00D13C98" w:rsidRPr="00A543B4" w:rsidRDefault="00875DAD" w:rsidP="00875DAD">
      <w:pPr>
        <w:numPr>
          <w:ilvl w:val="0"/>
          <w:numId w:val="1"/>
        </w:numPr>
        <w:jc w:val="both"/>
        <w:rPr>
          <w:rFonts w:ascii="Calibri" w:hAnsi="Calibri" w:cs="Calibri"/>
          <w:sz w:val="22"/>
          <w:szCs w:val="22"/>
        </w:rPr>
      </w:pPr>
      <w:r w:rsidRPr="00875DAD">
        <w:t>Ej tillämpligt</w:t>
      </w:r>
      <w:bookmarkStart w:id="0" w:name="_GoBack"/>
      <w:bookmarkEnd w:id="0"/>
      <w:r w:rsidR="00D13C98">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Licensen beviljas för hela den tid som berörda upphovsrättigheter och, i förekommande fall, närstående rättigheter gäller.</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Äganderätten till alla upphovsrättigheter och andra immateriella rättigheter som hänför sig till verket förblir hos licensgivaren och licenstagaren förvärvar inte någon äganderätt i det.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Härledda verk omfattar originalverk som skapats av licenstagaren eller dennes uppdragstagare och som använder det verk som omfattas av detta avtal. Utan att det påverkar tillämpningen av ovanstående ska härledda verk ägas av licenstagaren.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Utövandet av de rättigheter som beviljas licenstagaren enligt detta avtal villkoras av att licenstagaren visar följande meddelande som ett vederbörligt erkännande av licensgivaren och verkets upphovsman: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[Licensgivarens meddelande om upphovsrätt – exempel: © Licensgivare, år]</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För att kunna utöva de rättigheter som beviljas enligt detta licensavtal ska licenstagaren betala ett samlat belopp på [belopp] euro till licensgivaren. Efter betalningen av detta belopp får licensgivaren inte yrka på eller kräva någon ytterligare betalning eller ersättning från licenstagaren med avseende på verket.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Licensgivaren intygar att denne har erhållit alla nödvändiga tillstånd för att bevilja licens för de rättigheter som anges ovan, och garanterar att denne har erhållit alla nödvändiga tillstånd från innehavarna av upphovsrätt, närstående rättigheter och andra immateriella rättigheter knutna till verket samt, i tillämpliga fall, skriftliga godkännanden av personer som avbildas i verket.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Licensgivaren garanterar att användningen av de immateriella rättigheter som genom detta avtal licensieras till licenstagaren inte inkräktar på tredje parts rättigheter och inte heller kommer att göra det i framtiden. Licensgivaren garanterar särskilt, men inte endast, att verket inte inkräktar på tredje parters upphovsrätt, närstående rättigheter eller bildrättigheter.</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Licensgivaren åtar sig att gottgöra och försvara licenstagaren och hålla denne skadeslös med avseende på fordringar, anspråk eller rättsliga åtgärder mot licenstagaren, liksom med avseende på eventuella kostnader eller utgifter, inbegripet rättegångskostnader i samband med rättsliga avgöranden och förfaranden rörande förpliktelser som uppkommer som en följd av utövandet av immateriella rättigheter som licensierats enligt detta avtal (dvs. om tredje part väcker talan mot Europeiska kommissionen för användning av verket).</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Licensgivaren samtycker till att personuppgifter behandlas i den mån det är nödvändigt för att uppnå det syfte som anges ovan. Licenstagaren garanterar att personuppgifter behandlas i enlighet med bestämmelserna i förordning (EU) 2018/1725. Licenstagaren kan arkivera uppgifterna.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Som registrerad har licensgivaren rätt att få tillgång till dennes personuppgifter, informeras om förekomsten och omfattningen av behandlingen av personuppgifter, för att korrigera felaktiga personuppgifter. För att utöva dessa rättigheter kan licensgivaren kontakta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[ange kontaktuppgifter till den man kan vända sig med begäran av detta slag].</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Utövandet av de rättigheter som beviljas enligt detta licensavtal ska regleras av och tolkas i enlighet med Europeiska unionens rätt, vid behov kompletterad av belgisk materiell rätt. Eventuella tvister, meningsskiljaktigheter eller anspråk som uppstår på grund av eller rör föremålet för detta avtal och som inte kan lösas i godo mellan licensgivaren och licenstagaren, ska hänskjutas till domstol i Bryssel.</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På licensgivarens vägnar</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Ort och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Namnteckning:</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 xml:space="preserve"> [Namn]:</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[Ställning/titel, om tillämpligt]</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Den juridiska personens namn eller den fysiska personens för- och efternamn</w:t>
      </w:r>
    </w:p>
  </w:footnote>
  <w:footnote w:id="2">
    <w:p w:rsidR="00D13C98" w:rsidRPr="00187ACF" w:rsidRDefault="00D13C98" w:rsidP="00D13C98">
      <w:pPr>
        <w:pStyle w:val="FootnoteText"/>
        <w:rPr>
          <w:sz w:val="18"/>
          <w:szCs w:val="16"/>
        </w:rPr>
      </w:pPr>
      <w:r>
        <w:rPr>
          <w:sz w:val="18"/>
          <w:szCs w:val="16"/>
        </w:rPr>
        <w:footnoteRef/>
      </w:r>
      <w:r>
        <w:rPr>
          <w:sz w:val="18"/>
          <w:szCs w:val="16"/>
        </w:rPr>
        <w:t>Avser endast juridiska personer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875DAD"/>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755</Words>
  <Characters>4876</Characters>
  <Application>Microsoft Office Word</Application>
  <DocSecurity>0</DocSecurity>
  <Lines>103</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2020-09-15T08:36:00Z</dcterms:modified>
</cp:coreProperties>
</file>